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AD" w:rsidRPr="009D5262" w:rsidRDefault="004479AD" w:rsidP="0044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262">
        <w:rPr>
          <w:rFonts w:ascii="Times New Roman" w:hAnsi="Times New Roman" w:cs="Times New Roman"/>
          <w:b/>
          <w:sz w:val="26"/>
          <w:szCs w:val="26"/>
        </w:rPr>
        <w:t>Для участия в Конкурсе представляются: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sz w:val="26"/>
          <w:szCs w:val="26"/>
        </w:rPr>
        <w:t>а) заявка в свободной форме, подписанная председателем ТСЖ, с указанием наименования, юридического и фактического адреса, контактных телефонов/факсов ТСЖ, фамилии, имени, отчества председателя ТСЖ, а также банковских реквизитов ТСЖ;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устав ТСЖ;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свидетельство о государственной регистрации ТСЖ;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протоколы собраний членов ТСЖ и (или) собственников помещений многоквартирных домов, входящих в состав ТСЖ, за год, предшествующий году, в котором проводится Конкурс (ТСЖ, образованные в году проведения Конкурса, представляют копии указанных протоколов за текущий год);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заключение о смете доходов и расходов ТСЖ и отчет о финансовой деятельности и размерах обязательных платежей и взносов на год, предшествующий году, в котором проводится Конкурс (представляются ТСЖ, образованными не позднее года проведения Конкурса);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"/>
      <w:bookmarkEnd w:id="1"/>
      <w:proofErr w:type="gramStart"/>
      <w:r>
        <w:rPr>
          <w:rFonts w:ascii="Times New Roman" w:hAnsi="Times New Roman" w:cs="Times New Roman"/>
          <w:sz w:val="26"/>
          <w:szCs w:val="26"/>
        </w:rPr>
        <w:t>е) отчет (в произвольной форме), подписанный председателем правления ТСЖ, о работе ТСЖ за год, предшествующий году, в котором проводится Конкурс, в том числе об исполнении решений общих собраний членов ТСЖ и (или) собственников помещений многоквартирных домов, входящих в состав ТСЖ, с приложением наглядных материалов: фотоальбомов, журналов, газет, отзывов жителей и другое (ТСЖ, образованные в году проведения Конкурса, представляют указанный отчет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текущий год);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договоры, заключенные с поставщиками жилищных и (или) коммунальных услуг, а также с собственниками помещений многоквартирных домов, входящих в состав ТСЖ;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акты сверок расчетов с поставщиками жилищных и (или) коммунальных услуг (с подтверждением отсутствия у ТСЖ просроченной задолженности за потребленные услуги);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"/>
      <w:bookmarkEnd w:id="2"/>
      <w:r>
        <w:rPr>
          <w:rFonts w:ascii="Times New Roman" w:hAnsi="Times New Roman" w:cs="Times New Roman"/>
          <w:sz w:val="26"/>
          <w:szCs w:val="26"/>
        </w:rPr>
        <w:t>и) справка налогового органа об отсутствии у ТСЖ просроченной задолженности по налогам и сборам на последнюю отчетную дату, предшествующую дате подачи заявки на участие в Конкурсе;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акты допуска в эксплуатацию узлов учета коммунальных ресурсов;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"е"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"и"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в подлинниках. Остальные документы представляются в подлинниках (на обозрение) и копиях (в случае представления документов непосредственно в министерство) или в копиях, заверенных в установленном порядке (в случае направления по почте).</w:t>
      </w:r>
    </w:p>
    <w:p w:rsidR="004479AD" w:rsidRDefault="004479AD" w:rsidP="004479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дополнительных материалов могут представляться отзывы о работе ТСЖ органов местного самоуправления муниципальных образований области, сведения об участии ТСЖ в муниципальных программах и мероприятиях, отзывы о работе с ТСЖ поставщиков жилищных и (или) коммунальных услуг.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250" w:rsidRPr="009D5262" w:rsidRDefault="001C2250" w:rsidP="001C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26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Конкурсе могут принимать участие ТСЖ, выполнившие условия, установленные </w:t>
      </w:r>
      <w:hyperlink r:id="rId5" w:history="1">
        <w:r w:rsidRPr="009D5262">
          <w:rPr>
            <w:rFonts w:ascii="Times New Roman" w:hAnsi="Times New Roman" w:cs="Times New Roman"/>
            <w:b/>
            <w:color w:val="0000FF"/>
            <w:sz w:val="26"/>
            <w:szCs w:val="26"/>
          </w:rPr>
          <w:t>статьей 4</w:t>
        </w:r>
      </w:hyperlink>
      <w:r w:rsidRPr="009D5262">
        <w:rPr>
          <w:rFonts w:ascii="Times New Roman" w:hAnsi="Times New Roman" w:cs="Times New Roman"/>
          <w:b/>
          <w:sz w:val="26"/>
          <w:szCs w:val="26"/>
        </w:rPr>
        <w:t xml:space="preserve"> Закона Калужской области "О стимулировании прогрессивных форм управления жилищным фондом в Калужской области"</w:t>
      </w:r>
      <w:r w:rsidRPr="009D5262">
        <w:rPr>
          <w:rFonts w:ascii="Times New Roman" w:hAnsi="Times New Roman" w:cs="Times New Roman"/>
          <w:b/>
          <w:sz w:val="26"/>
          <w:szCs w:val="26"/>
        </w:rPr>
        <w:t xml:space="preserve"> (приказ министерства строительства и жилищно-коммунального хозяйства Калужской области от 17.10.2012 № 233)</w:t>
      </w:r>
    </w:p>
    <w:p w:rsidR="001C2250" w:rsidRPr="001C2250" w:rsidRDefault="001C2250" w:rsidP="001C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0"/>
      <w:bookmarkEnd w:id="3"/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Условия по использованию коллективных (общедомовых) приборов учета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фактическим потреблением коммунальных ресурсов реализуются путем: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принятия общими собраниями членов товариществ собственников жилья (далее - ТСЖ) решений о введении учета потребления коммунальных ресурсов посредством установления коллективных (общедомовых) приборов учета;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наличия коллективных (общедомовых) приборов учета потребления коммунальных ресурсов (тепловая энергия, природный газ, электрическая энергия, горячая и холодная вода).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Документами, подтверждающими реализацию условий, являются: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подписанные ресурсоснабжающими организациями акты допус</w:t>
      </w:r>
      <w:bookmarkStart w:id="4" w:name="_GoBack"/>
      <w:bookmarkEnd w:id="4"/>
      <w:r>
        <w:rPr>
          <w:rFonts w:ascii="Times New Roman" w:hAnsi="Times New Roman" w:cs="Times New Roman"/>
          <w:sz w:val="26"/>
          <w:szCs w:val="26"/>
        </w:rPr>
        <w:t>ка к эксплуатации коллективных (общедомовых) приборов учета потребления коммунальных ресурсов в многоквартирных домах, управляемых посредством ТСЖ;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протоколы общих собраний членов ТСЖ о введении учета потребления коммунальных ресурсов посредством установления коллективных (общедомовых) приборов учета.</w:t>
      </w:r>
    </w:p>
    <w:p w:rsidR="00C36D05" w:rsidRDefault="00C36D05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Условия по использованию современных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износостойких материалов и внедрению технологий обслуживания жизнеобеспечивающих систем многоквартирных домов реализуются путем: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использования современных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износостойких материалов при проведении капитального и текущего ремонта в многоквартирных домах, управляемых посредством ТСЖ;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принятия общими собраниями членов ТСЖ решений о переходе на применение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износостойких материалов и внедрение технологий обслуживания жизнеобеспечивающих систем в многоквартирном доме.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Документами, подтверждающими реализацию условий, являются: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дефектная ведомость или проектная документация,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отражающие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применение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износостойких материалов;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протоколы общих собраний членов ТСЖ о переходе на применение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износостойких материалов и внедрение технологий обслуживания жизнеобеспечивающих систем в многоквартирном доме.</w:t>
      </w:r>
    </w:p>
    <w:p w:rsidR="00C36D05" w:rsidRDefault="00C36D05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"/>
      <w:bookmarkEnd w:id="5"/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Условия раскрытия информации о деятельности ТСЖ в соответствии с законодательством реализуются путем выполнения положений,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  <w:r w:rsidR="009D5262">
          <w:rPr>
            <w:rFonts w:ascii="Times New Roman" w:hAnsi="Times New Roman" w:cs="Times New Roman"/>
            <w:color w:val="0000FF"/>
            <w:sz w:val="26"/>
            <w:szCs w:val="26"/>
          </w:rPr>
          <w:t>.1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161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Документами, по</w:t>
      </w:r>
      <w:r>
        <w:rPr>
          <w:rFonts w:ascii="Times New Roman" w:hAnsi="Times New Roman" w:cs="Times New Roman"/>
          <w:sz w:val="26"/>
          <w:szCs w:val="26"/>
        </w:rPr>
        <w:t>дтверждающими реализацию условия</w:t>
      </w:r>
      <w:r>
        <w:rPr>
          <w:rFonts w:ascii="Times New Roman" w:hAnsi="Times New Roman" w:cs="Times New Roman"/>
          <w:sz w:val="26"/>
          <w:szCs w:val="26"/>
        </w:rPr>
        <w:t>, являются:</w:t>
      </w:r>
    </w:p>
    <w:p w:rsidR="001C2250" w:rsidRDefault="001C2250" w:rsidP="001C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адреса официальных сайтов в сети Интернет, на которых размещена информация с приложением материалов, сформированных на основании информации с данного сайта, а при наличии технической возможности - в электронном виде;</w:t>
      </w:r>
    </w:p>
    <w:sectPr w:rsidR="001C2250" w:rsidSect="001C2250">
      <w:pgSz w:w="11905" w:h="16838"/>
      <w:pgMar w:top="709" w:right="567" w:bottom="56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CC"/>
    <w:rsid w:val="001C2250"/>
    <w:rsid w:val="004479AD"/>
    <w:rsid w:val="00916789"/>
    <w:rsid w:val="009D5262"/>
    <w:rsid w:val="009E2CCC"/>
    <w:rsid w:val="00AA36E9"/>
    <w:rsid w:val="00C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F6035BBD7DA9979E501C48C4EF8A9FC248D10AF25F7857318A152B15EDC7CE7753792F15910B015B4DFCFB4668C9098042AA0F7E0FAACm0r7I" TargetMode="External"/><Relationship Id="rId5" Type="http://schemas.openxmlformats.org/officeDocument/2006/relationships/hyperlink" Target="consultantplus://offline/ref=8834C3381D5ACAF5474C48A5A07DA59F9305B61D339BD6773EACB8CC4DD40CA3D0F5FFAECBB303C9B1C8359265EC205DB9B710EAE55CBCE217A02C01f1p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Александровна</dc:creator>
  <cp:keywords/>
  <dc:description/>
  <cp:lastModifiedBy>Федотова Ольга Александровна</cp:lastModifiedBy>
  <cp:revision>2</cp:revision>
  <dcterms:created xsi:type="dcterms:W3CDTF">2021-04-06T06:44:00Z</dcterms:created>
  <dcterms:modified xsi:type="dcterms:W3CDTF">2021-04-06T09:29:00Z</dcterms:modified>
</cp:coreProperties>
</file>